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8E7" w:rsidRDefault="006C3C5F" w:rsidP="006C3C5F">
      <w:pPr>
        <w:jc w:val="center"/>
        <w:rPr>
          <w:rFonts w:ascii="微软雅黑" w:eastAsia="微软雅黑" w:hAnsi="微软雅黑"/>
          <w:sz w:val="32"/>
        </w:rPr>
      </w:pPr>
      <w:bookmarkStart w:id="0" w:name="_GoBack"/>
      <w:bookmarkEnd w:id="0"/>
      <w:r w:rsidRPr="006C3C5F">
        <w:rPr>
          <w:rFonts w:ascii="微软雅黑" w:eastAsia="微软雅黑" w:hAnsi="微软雅黑" w:hint="eastAsia"/>
          <w:sz w:val="32"/>
        </w:rPr>
        <w:t>动力蓄电池拆卸信息表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734"/>
        <w:gridCol w:w="1421"/>
        <w:gridCol w:w="2841"/>
      </w:tblGrid>
      <w:tr w:rsidR="00975C09" w:rsidRPr="006C3C5F" w:rsidTr="00085B74">
        <w:tc>
          <w:tcPr>
            <w:tcW w:w="1526" w:type="dxa"/>
            <w:vAlign w:val="center"/>
          </w:tcPr>
          <w:p w:rsidR="00975C09" w:rsidRPr="006C3C5F" w:rsidRDefault="00975C09" w:rsidP="00975C0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汽车企业名称</w:t>
            </w:r>
          </w:p>
        </w:tc>
        <w:tc>
          <w:tcPr>
            <w:tcW w:w="6996" w:type="dxa"/>
            <w:gridSpan w:val="3"/>
          </w:tcPr>
          <w:p w:rsidR="00975C09" w:rsidRPr="001D5D73" w:rsidRDefault="00975C09" w:rsidP="00975C09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1D5D73">
              <w:rPr>
                <w:rFonts w:asciiTheme="majorEastAsia" w:eastAsiaTheme="majorEastAsia" w:hAnsiTheme="majorEastAsia" w:hint="eastAsia"/>
                <w:sz w:val="16"/>
                <w:szCs w:val="18"/>
              </w:rPr>
              <w:t>北汽福田汽车股份有限公司</w:t>
            </w:r>
          </w:p>
        </w:tc>
      </w:tr>
      <w:tr w:rsidR="00975C09" w:rsidRPr="006C3C5F" w:rsidTr="00085B74">
        <w:tc>
          <w:tcPr>
            <w:tcW w:w="1526" w:type="dxa"/>
            <w:vAlign w:val="center"/>
          </w:tcPr>
          <w:p w:rsidR="00975C09" w:rsidRPr="006C3C5F" w:rsidRDefault="00975C09" w:rsidP="00975C0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注册地址</w:t>
            </w:r>
          </w:p>
        </w:tc>
        <w:tc>
          <w:tcPr>
            <w:tcW w:w="6996" w:type="dxa"/>
            <w:gridSpan w:val="3"/>
          </w:tcPr>
          <w:p w:rsidR="00975C09" w:rsidRPr="001C1941" w:rsidRDefault="00975C09" w:rsidP="00975C09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077615">
              <w:rPr>
                <w:rFonts w:asciiTheme="majorEastAsia" w:eastAsiaTheme="majorEastAsia" w:hAnsiTheme="majorEastAsia" w:hint="eastAsia"/>
                <w:sz w:val="16"/>
                <w:szCs w:val="18"/>
              </w:rPr>
              <w:t>北京市</w:t>
            </w:r>
            <w:proofErr w:type="gramStart"/>
            <w:r w:rsidRPr="00077615">
              <w:rPr>
                <w:rFonts w:asciiTheme="majorEastAsia" w:eastAsiaTheme="majorEastAsia" w:hAnsiTheme="majorEastAsia" w:hint="eastAsia"/>
                <w:sz w:val="16"/>
                <w:szCs w:val="18"/>
              </w:rPr>
              <w:t>昌平区</w:t>
            </w:r>
            <w:proofErr w:type="gramEnd"/>
            <w:r w:rsidRPr="00077615">
              <w:rPr>
                <w:rFonts w:asciiTheme="majorEastAsia" w:eastAsiaTheme="majorEastAsia" w:hAnsiTheme="majorEastAsia" w:hint="eastAsia"/>
                <w:sz w:val="16"/>
                <w:szCs w:val="18"/>
              </w:rPr>
              <w:t>沙河镇沙阳路</w:t>
            </w:r>
          </w:p>
        </w:tc>
      </w:tr>
      <w:tr w:rsidR="00975C09" w:rsidRPr="006C3C5F" w:rsidTr="00085B74">
        <w:tc>
          <w:tcPr>
            <w:tcW w:w="1526" w:type="dxa"/>
            <w:vAlign w:val="center"/>
          </w:tcPr>
          <w:p w:rsidR="00975C09" w:rsidRPr="006C3C5F" w:rsidRDefault="00975C09" w:rsidP="00975C0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车辆类型</w:t>
            </w:r>
          </w:p>
        </w:tc>
        <w:tc>
          <w:tcPr>
            <w:tcW w:w="6996" w:type="dxa"/>
            <w:gridSpan w:val="3"/>
          </w:tcPr>
          <w:p w:rsidR="00975C09" w:rsidRPr="001C1941" w:rsidRDefault="00975C09" w:rsidP="00975C09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077615">
              <w:rPr>
                <w:rFonts w:asciiTheme="majorEastAsia" w:eastAsiaTheme="majorEastAsia" w:hAnsiTheme="majorEastAsia" w:hint="eastAsia"/>
                <w:sz w:val="16"/>
                <w:szCs w:val="18"/>
              </w:rPr>
              <w:t>客车</w:t>
            </w:r>
          </w:p>
        </w:tc>
      </w:tr>
      <w:tr w:rsidR="00975C09" w:rsidRPr="006C3C5F" w:rsidTr="00085B74">
        <w:tc>
          <w:tcPr>
            <w:tcW w:w="1526" w:type="dxa"/>
            <w:vAlign w:val="center"/>
          </w:tcPr>
          <w:p w:rsidR="00975C09" w:rsidRPr="006C3C5F" w:rsidRDefault="00975C09" w:rsidP="00975C0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车辆型号</w:t>
            </w:r>
          </w:p>
        </w:tc>
        <w:tc>
          <w:tcPr>
            <w:tcW w:w="6996" w:type="dxa"/>
            <w:gridSpan w:val="3"/>
          </w:tcPr>
          <w:p w:rsidR="00975C09" w:rsidRPr="001C1941" w:rsidRDefault="00C2086C" w:rsidP="00975C09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A73104">
              <w:rPr>
                <w:rFonts w:asciiTheme="majorEastAsia" w:eastAsiaTheme="majorEastAsia" w:hAnsiTheme="majorEastAsia"/>
                <w:sz w:val="16"/>
                <w:szCs w:val="18"/>
              </w:rPr>
              <w:t>BJ6680EVCA</w:t>
            </w:r>
          </w:p>
        </w:tc>
      </w:tr>
      <w:tr w:rsidR="00616E1B" w:rsidRPr="006C3C5F" w:rsidTr="00085B74">
        <w:tc>
          <w:tcPr>
            <w:tcW w:w="1526" w:type="dxa"/>
            <w:vAlign w:val="center"/>
          </w:tcPr>
          <w:p w:rsidR="00616E1B" w:rsidRPr="006C3C5F" w:rsidRDefault="00616E1B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联系人</w:t>
            </w:r>
          </w:p>
        </w:tc>
        <w:tc>
          <w:tcPr>
            <w:tcW w:w="2734" w:type="dxa"/>
          </w:tcPr>
          <w:p w:rsidR="00616E1B" w:rsidRDefault="00616E1B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杨建锋</w:t>
            </w:r>
          </w:p>
        </w:tc>
        <w:tc>
          <w:tcPr>
            <w:tcW w:w="1421" w:type="dxa"/>
          </w:tcPr>
          <w:p w:rsidR="00616E1B" w:rsidRDefault="00616E1B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职务</w:t>
            </w:r>
          </w:p>
        </w:tc>
        <w:tc>
          <w:tcPr>
            <w:tcW w:w="2841" w:type="dxa"/>
          </w:tcPr>
          <w:p w:rsidR="00616E1B" w:rsidRDefault="00616E1B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部长</w:t>
            </w:r>
          </w:p>
        </w:tc>
      </w:tr>
      <w:tr w:rsidR="00616E1B" w:rsidRPr="006C3C5F" w:rsidTr="00085B74">
        <w:tc>
          <w:tcPr>
            <w:tcW w:w="1526" w:type="dxa"/>
            <w:vAlign w:val="center"/>
          </w:tcPr>
          <w:p w:rsidR="00616E1B" w:rsidRPr="006C3C5F" w:rsidRDefault="00616E1B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联系电话</w:t>
            </w:r>
          </w:p>
        </w:tc>
        <w:tc>
          <w:tcPr>
            <w:tcW w:w="2734" w:type="dxa"/>
          </w:tcPr>
          <w:p w:rsidR="00616E1B" w:rsidRDefault="00616E1B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010-59916241</w:t>
            </w:r>
          </w:p>
        </w:tc>
        <w:tc>
          <w:tcPr>
            <w:tcW w:w="1421" w:type="dxa"/>
          </w:tcPr>
          <w:p w:rsidR="00616E1B" w:rsidRDefault="00616E1B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E-mail</w:t>
            </w:r>
          </w:p>
        </w:tc>
        <w:tc>
          <w:tcPr>
            <w:tcW w:w="2841" w:type="dxa"/>
          </w:tcPr>
          <w:p w:rsidR="00616E1B" w:rsidRDefault="00616E1B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Yangjianfeng2@foton.com.cn</w:t>
            </w:r>
          </w:p>
        </w:tc>
      </w:tr>
      <w:tr w:rsidR="006C3C5F" w:rsidRPr="006C3C5F" w:rsidTr="003B6097">
        <w:tc>
          <w:tcPr>
            <w:tcW w:w="8522" w:type="dxa"/>
            <w:gridSpan w:val="4"/>
          </w:tcPr>
          <w:p w:rsidR="006C3C5F" w:rsidRPr="006C3C5F" w:rsidRDefault="006C3C5F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动力蓄电池拆卸信息</w:t>
            </w:r>
          </w:p>
        </w:tc>
      </w:tr>
      <w:tr w:rsidR="006C3C5F" w:rsidRPr="006C3C5F" w:rsidTr="006C3C5F">
        <w:tc>
          <w:tcPr>
            <w:tcW w:w="1526" w:type="dxa"/>
          </w:tcPr>
          <w:p w:rsidR="006C3C5F" w:rsidRPr="006C3C5F" w:rsidRDefault="006C3C5F" w:rsidP="006C3C5F">
            <w:pPr>
              <w:jc w:val="center"/>
              <w:rPr>
                <w:sz w:val="18"/>
                <w:szCs w:val="18"/>
              </w:rPr>
            </w:pPr>
            <w:r w:rsidRPr="006C3C5F">
              <w:rPr>
                <w:rFonts w:hint="eastAsia"/>
                <w:sz w:val="18"/>
                <w:szCs w:val="18"/>
              </w:rPr>
              <w:t>信息分类</w:t>
            </w:r>
          </w:p>
        </w:tc>
        <w:tc>
          <w:tcPr>
            <w:tcW w:w="2734" w:type="dxa"/>
          </w:tcPr>
          <w:p w:rsidR="006C3C5F" w:rsidRPr="006C3C5F" w:rsidRDefault="006C3C5F" w:rsidP="006C3C5F">
            <w:pPr>
              <w:jc w:val="center"/>
              <w:rPr>
                <w:sz w:val="18"/>
                <w:szCs w:val="18"/>
              </w:rPr>
            </w:pPr>
            <w:r w:rsidRPr="006C3C5F">
              <w:rPr>
                <w:rFonts w:hint="eastAsia"/>
                <w:sz w:val="18"/>
                <w:szCs w:val="18"/>
              </w:rPr>
              <w:t>信息分类</w:t>
            </w:r>
          </w:p>
        </w:tc>
        <w:tc>
          <w:tcPr>
            <w:tcW w:w="4262" w:type="dxa"/>
            <w:gridSpan w:val="2"/>
          </w:tcPr>
          <w:p w:rsidR="006C3C5F" w:rsidRPr="006C3C5F" w:rsidRDefault="006C3C5F" w:rsidP="00E20968">
            <w:pPr>
              <w:jc w:val="center"/>
              <w:rPr>
                <w:sz w:val="18"/>
                <w:szCs w:val="18"/>
              </w:rPr>
            </w:pPr>
            <w:r w:rsidRPr="006C3C5F">
              <w:rPr>
                <w:rFonts w:hint="eastAsia"/>
                <w:sz w:val="18"/>
                <w:szCs w:val="18"/>
              </w:rPr>
              <w:t>信息</w:t>
            </w:r>
            <w:r w:rsidR="00E20968">
              <w:rPr>
                <w:rFonts w:hint="eastAsia"/>
                <w:sz w:val="18"/>
                <w:szCs w:val="18"/>
              </w:rPr>
              <w:t>说明</w:t>
            </w:r>
          </w:p>
        </w:tc>
      </w:tr>
      <w:tr w:rsidR="006C3C5F" w:rsidRPr="006C3C5F" w:rsidTr="00085B74">
        <w:tc>
          <w:tcPr>
            <w:tcW w:w="1526" w:type="dxa"/>
            <w:vMerge w:val="restart"/>
            <w:vAlign w:val="center"/>
          </w:tcPr>
          <w:p w:rsidR="006C3C5F" w:rsidRPr="006C3C5F" w:rsidRDefault="006C3C5F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hint="eastAsia"/>
                <w:sz w:val="18"/>
                <w:szCs w:val="18"/>
              </w:rPr>
              <w:t>动力蓄电池信息</w:t>
            </w:r>
          </w:p>
        </w:tc>
        <w:tc>
          <w:tcPr>
            <w:tcW w:w="2734" w:type="dxa"/>
            <w:vAlign w:val="center"/>
          </w:tcPr>
          <w:p w:rsidR="006C3C5F" w:rsidRPr="006C3C5F" w:rsidRDefault="006C3C5F" w:rsidP="00085B74">
            <w:pPr>
              <w:pStyle w:val="Default"/>
              <w:jc w:val="both"/>
              <w:rPr>
                <w:rFonts w:asciiTheme="majorEastAsia" w:eastAsiaTheme="majorEastAsia" w:hAnsiTheme="majorEastAsia" w:cstheme="minorBidi"/>
                <w:color w:val="auto"/>
                <w:kern w:val="2"/>
                <w:sz w:val="18"/>
                <w:szCs w:val="18"/>
              </w:rPr>
            </w:pPr>
            <w:r w:rsidRPr="006C3C5F">
              <w:rPr>
                <w:rFonts w:asciiTheme="majorEastAsia" w:eastAsiaTheme="majorEastAsia" w:hAnsiTheme="majorEastAsia" w:cstheme="minorBidi" w:hint="eastAsia"/>
                <w:color w:val="auto"/>
                <w:kern w:val="2"/>
                <w:sz w:val="18"/>
                <w:szCs w:val="18"/>
              </w:rPr>
              <w:t>动力蓄电池包规格 /型号</w:t>
            </w:r>
          </w:p>
        </w:tc>
        <w:tc>
          <w:tcPr>
            <w:tcW w:w="4262" w:type="dxa"/>
            <w:gridSpan w:val="2"/>
          </w:tcPr>
          <w:p w:rsidR="006C3C5F" w:rsidRPr="001C1941" w:rsidRDefault="00C2086C" w:rsidP="00772C97">
            <w:pPr>
              <w:pStyle w:val="Default"/>
              <w:rPr>
                <w:rFonts w:asciiTheme="majorEastAsia" w:eastAsiaTheme="majorEastAsia" w:hAnsiTheme="majorEastAsia" w:cstheme="minorBidi"/>
                <w:color w:val="FF0000"/>
                <w:kern w:val="2"/>
                <w:sz w:val="16"/>
                <w:szCs w:val="18"/>
              </w:rPr>
            </w:pPr>
            <w:r w:rsidRPr="00A73104">
              <w:rPr>
                <w:rFonts w:asciiTheme="majorEastAsia" w:eastAsiaTheme="majorEastAsia" w:hAnsiTheme="majorEastAsia" w:cstheme="minorBidi"/>
                <w:color w:val="auto"/>
                <w:kern w:val="2"/>
                <w:sz w:val="16"/>
                <w:szCs w:val="18"/>
              </w:rPr>
              <w:t>MGL64C01Y</w:t>
            </w:r>
          </w:p>
        </w:tc>
      </w:tr>
      <w:tr w:rsidR="00085B74" w:rsidRPr="006C3C5F" w:rsidTr="00085B74">
        <w:tc>
          <w:tcPr>
            <w:tcW w:w="1526" w:type="dxa"/>
            <w:vMerge/>
          </w:tcPr>
          <w:p w:rsidR="00085B74" w:rsidRPr="006C3C5F" w:rsidRDefault="00085B74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085B74" w:rsidRDefault="00085B74" w:rsidP="00085B74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85B74">
              <w:rPr>
                <w:rFonts w:asciiTheme="majorEastAsia" w:eastAsiaTheme="majorEastAsia" w:hAnsiTheme="majorEastAsia" w:hint="eastAsia"/>
                <w:sz w:val="18"/>
                <w:szCs w:val="18"/>
              </w:rPr>
              <w:t>关键部件名词解释</w:t>
            </w:r>
          </w:p>
        </w:tc>
        <w:tc>
          <w:tcPr>
            <w:tcW w:w="4262" w:type="dxa"/>
            <w:gridSpan w:val="2"/>
          </w:tcPr>
          <w:p w:rsidR="00085B74" w:rsidRDefault="00772C97" w:rsidP="001C1941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772C97">
              <w:rPr>
                <w:rFonts w:asciiTheme="majorEastAsia" w:eastAsiaTheme="majorEastAsia" w:hAnsiTheme="majorEastAsia" w:hint="eastAsia"/>
                <w:sz w:val="16"/>
                <w:szCs w:val="18"/>
              </w:rPr>
              <w:t>单体电池：</w:t>
            </w: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最小储能单元，一个基本的电化学的能源储存装置，由正极、负极、电解液、隔离膜、排气阀及壳体组成，也成为电芯；</w:t>
            </w:r>
          </w:p>
          <w:p w:rsidR="00772C97" w:rsidRDefault="00772C97" w:rsidP="001C1941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电池模块：中间储能单元，放在一个机械电气单元内的，由电路相连的若干个单体和电路设备（监测和保护电路、电气和通讯接口）组成的一个组合体，也成为模组；</w:t>
            </w:r>
          </w:p>
          <w:p w:rsidR="00772C97" w:rsidRDefault="00772C97" w:rsidP="001C1941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采集器：采集电芯单体电压、温度及均衡功能。</w:t>
            </w:r>
          </w:p>
          <w:p w:rsidR="0099237A" w:rsidRPr="00772C97" w:rsidRDefault="0099237A" w:rsidP="001C1941">
            <w:pPr>
              <w:jc w:val="left"/>
              <w:rPr>
                <w:color w:val="FF0000"/>
                <w:sz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维修开关：一种带保险的可以保护电池模块和维修人员不受伤害的开关装置。</w:t>
            </w:r>
          </w:p>
        </w:tc>
      </w:tr>
      <w:tr w:rsidR="006C3C5F" w:rsidRPr="006C3C5F" w:rsidTr="00085B74">
        <w:tc>
          <w:tcPr>
            <w:tcW w:w="1526" w:type="dxa"/>
            <w:vMerge/>
          </w:tcPr>
          <w:p w:rsidR="006C3C5F" w:rsidRPr="006C3C5F" w:rsidRDefault="006C3C5F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6C3C5F" w:rsidRPr="006C3C5F" w:rsidRDefault="00085B74" w:rsidP="00085B74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085B74">
              <w:rPr>
                <w:rFonts w:asciiTheme="majorEastAsia" w:eastAsiaTheme="majorEastAsia" w:hAnsiTheme="majorEastAsia" w:hint="eastAsia"/>
                <w:sz w:val="18"/>
                <w:szCs w:val="18"/>
              </w:rPr>
              <w:t>专</w:t>
            </w:r>
            <w:proofErr w:type="gramStart"/>
            <w:r w:rsidRPr="00085B74">
              <w:rPr>
                <w:rFonts w:asciiTheme="majorEastAsia" w:eastAsiaTheme="majorEastAsia" w:hAnsiTheme="majorEastAsia" w:hint="eastAsia"/>
                <w:sz w:val="18"/>
                <w:szCs w:val="18"/>
              </w:rPr>
              <w:t>属制造</w:t>
            </w:r>
            <w:proofErr w:type="gramEnd"/>
            <w:r w:rsidRPr="00085B74">
              <w:rPr>
                <w:rFonts w:asciiTheme="majorEastAsia" w:eastAsiaTheme="majorEastAsia" w:hAnsiTheme="majorEastAsia" w:hint="eastAsia"/>
                <w:sz w:val="18"/>
                <w:szCs w:val="18"/>
              </w:rPr>
              <w:t>信息</w:t>
            </w:r>
          </w:p>
        </w:tc>
        <w:tc>
          <w:tcPr>
            <w:tcW w:w="4262" w:type="dxa"/>
            <w:gridSpan w:val="2"/>
          </w:tcPr>
          <w:p w:rsidR="006C3C5F" w:rsidRPr="001C1941" w:rsidRDefault="00772C97" w:rsidP="00085B74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772C97">
              <w:rPr>
                <w:rFonts w:asciiTheme="majorEastAsia" w:eastAsiaTheme="majorEastAsia" w:hAnsiTheme="majorEastAsia" w:hint="eastAsia"/>
                <w:sz w:val="16"/>
                <w:szCs w:val="18"/>
              </w:rPr>
              <w:t>荣</w:t>
            </w:r>
            <w:proofErr w:type="gramStart"/>
            <w:r w:rsidRPr="00772C97">
              <w:rPr>
                <w:rFonts w:asciiTheme="majorEastAsia" w:eastAsiaTheme="majorEastAsia" w:hAnsiTheme="majorEastAsia" w:hint="eastAsia"/>
                <w:sz w:val="16"/>
                <w:szCs w:val="18"/>
              </w:rPr>
              <w:t>盛盟固利</w:t>
            </w:r>
            <w:proofErr w:type="gramEnd"/>
            <w:r w:rsidRPr="00772C97">
              <w:rPr>
                <w:rFonts w:asciiTheme="majorEastAsia" w:eastAsiaTheme="majorEastAsia" w:hAnsiTheme="majorEastAsia" w:hint="eastAsia"/>
                <w:sz w:val="16"/>
                <w:szCs w:val="18"/>
              </w:rPr>
              <w:t>新能源科技有限公司</w:t>
            </w:r>
          </w:p>
        </w:tc>
      </w:tr>
      <w:tr w:rsidR="006C3C5F" w:rsidRPr="006C3C5F" w:rsidTr="00085B74">
        <w:tc>
          <w:tcPr>
            <w:tcW w:w="1526" w:type="dxa"/>
            <w:vMerge/>
          </w:tcPr>
          <w:p w:rsidR="006C3C5F" w:rsidRPr="006C3C5F" w:rsidRDefault="006C3C5F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6C3C5F" w:rsidRPr="006C3C5F" w:rsidRDefault="00085B74" w:rsidP="00085B74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位置信息</w:t>
            </w:r>
          </w:p>
        </w:tc>
        <w:tc>
          <w:tcPr>
            <w:tcW w:w="4262" w:type="dxa"/>
            <w:gridSpan w:val="2"/>
          </w:tcPr>
          <w:p w:rsidR="006C3C5F" w:rsidRPr="001C1941" w:rsidRDefault="00C2086C" w:rsidP="00085B74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0F0D0F">
              <w:rPr>
                <w:rFonts w:asciiTheme="majorEastAsia" w:eastAsiaTheme="majorEastAsia" w:hAnsiTheme="majorEastAsia" w:hint="eastAsia"/>
                <w:sz w:val="16"/>
                <w:szCs w:val="18"/>
              </w:rPr>
              <w:t>共</w:t>
            </w: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2</w:t>
            </w:r>
            <w:r w:rsidRPr="000F0D0F">
              <w:rPr>
                <w:rFonts w:asciiTheme="majorEastAsia" w:eastAsiaTheme="majorEastAsia" w:hAnsiTheme="majorEastAsia" w:hint="eastAsia"/>
                <w:sz w:val="16"/>
                <w:szCs w:val="18"/>
              </w:rPr>
              <w:t>箱，布置位置</w:t>
            </w: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整车</w:t>
            </w:r>
            <w:proofErr w:type="gramStart"/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后部左尾舱</w:t>
            </w:r>
            <w:proofErr w:type="gramEnd"/>
          </w:p>
        </w:tc>
      </w:tr>
      <w:tr w:rsidR="00085B74" w:rsidRPr="006C3C5F" w:rsidTr="00085B74">
        <w:tc>
          <w:tcPr>
            <w:tcW w:w="1526" w:type="dxa"/>
            <w:vMerge/>
          </w:tcPr>
          <w:p w:rsidR="00085B74" w:rsidRPr="006C3C5F" w:rsidRDefault="00085B74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085B74" w:rsidP="00085B74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主要材料</w:t>
            </w:r>
          </w:p>
        </w:tc>
        <w:tc>
          <w:tcPr>
            <w:tcW w:w="4262" w:type="dxa"/>
            <w:gridSpan w:val="2"/>
          </w:tcPr>
          <w:p w:rsidR="00085B74" w:rsidRPr="001C1941" w:rsidRDefault="00772C97" w:rsidP="001C1941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铝、铜、石墨、电解液、</w:t>
            </w:r>
            <w:r w:rsidR="00B27A69"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锰酸锂、Q235</w:t>
            </w:r>
          </w:p>
        </w:tc>
      </w:tr>
      <w:tr w:rsidR="00085B74" w:rsidRPr="006C3C5F" w:rsidTr="00085B74">
        <w:tc>
          <w:tcPr>
            <w:tcW w:w="1526" w:type="dxa"/>
            <w:vMerge/>
          </w:tcPr>
          <w:p w:rsidR="00085B74" w:rsidRPr="006C3C5F" w:rsidRDefault="00085B74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E8446C" w:rsidRDefault="00085B74" w:rsidP="00085B74">
            <w:r w:rsidRPr="00085B74">
              <w:rPr>
                <w:rFonts w:asciiTheme="majorEastAsia" w:eastAsiaTheme="majorEastAsia" w:hAnsiTheme="majorEastAsia" w:hint="eastAsia"/>
                <w:sz w:val="18"/>
                <w:szCs w:val="18"/>
              </w:rPr>
              <w:t>紧固件及连接方式</w:t>
            </w:r>
          </w:p>
        </w:tc>
        <w:tc>
          <w:tcPr>
            <w:tcW w:w="4262" w:type="dxa"/>
            <w:gridSpan w:val="2"/>
          </w:tcPr>
          <w:p w:rsidR="00085B74" w:rsidRPr="001C1941" w:rsidRDefault="00B27A69" w:rsidP="001C1941">
            <w:pPr>
              <w:jc w:val="left"/>
              <w:rPr>
                <w:color w:val="FF0000"/>
                <w:sz w:val="16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螺栓、螺母及其他固定件机械固定</w:t>
            </w:r>
          </w:p>
        </w:tc>
      </w:tr>
      <w:tr w:rsidR="00085B74" w:rsidRPr="006C3C5F" w:rsidTr="00085B74">
        <w:tc>
          <w:tcPr>
            <w:tcW w:w="1526" w:type="dxa"/>
            <w:vMerge/>
          </w:tcPr>
          <w:p w:rsidR="00085B74" w:rsidRPr="006C3C5F" w:rsidRDefault="00085B74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085B74" w:rsidP="00085B74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电池</w:t>
            </w:r>
            <w:proofErr w:type="gramStart"/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包位置</w:t>
            </w:r>
            <w:proofErr w:type="gramEnd"/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示意图</w:t>
            </w:r>
          </w:p>
        </w:tc>
        <w:tc>
          <w:tcPr>
            <w:tcW w:w="4262" w:type="dxa"/>
            <w:gridSpan w:val="2"/>
          </w:tcPr>
          <w:p w:rsidR="00085B74" w:rsidRPr="001C1941" w:rsidRDefault="00C2086C" w:rsidP="005274F0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9D664B4" wp14:editId="10E2389E">
                  <wp:extent cx="1548000" cy="8385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000" cy="83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EastAsia" w:eastAsiaTheme="majorEastAsia" w:hAnsiTheme="majorEastAsia" w:hint="eastAsia"/>
                <w:color w:val="FF0000"/>
                <w:sz w:val="16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A2B61A" wp14:editId="6A30DFD4">
                  <wp:extent cx="828000" cy="84825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84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B74" w:rsidRPr="006C3C5F" w:rsidTr="00085B74">
        <w:tc>
          <w:tcPr>
            <w:tcW w:w="1526" w:type="dxa"/>
            <w:vMerge w:val="restart"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安全性防护措施</w:t>
            </w:r>
          </w:p>
        </w:tc>
        <w:tc>
          <w:tcPr>
            <w:tcW w:w="2734" w:type="dxa"/>
            <w:vAlign w:val="center"/>
          </w:tcPr>
          <w:p w:rsidR="00085B74" w:rsidRPr="006C3C5F" w:rsidRDefault="00085B74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安全防护工具</w:t>
            </w:r>
          </w:p>
        </w:tc>
        <w:tc>
          <w:tcPr>
            <w:tcW w:w="4262" w:type="dxa"/>
            <w:gridSpan w:val="2"/>
          </w:tcPr>
          <w:p w:rsidR="00085B74" w:rsidRPr="00B27A69" w:rsidRDefault="00B27A69" w:rsidP="00085B74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基本防护工具应包括但不限于：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proofErr w:type="gramStart"/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绝缘地</w:t>
            </w:r>
            <w:proofErr w:type="gramEnd"/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垫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吊装设备及附件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电动</w:t>
            </w:r>
            <w:proofErr w:type="gramStart"/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车工位</w:t>
            </w:r>
            <w:proofErr w:type="gramEnd"/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指示牌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绝缘手套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绝缘鞋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万用表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绝缘拆卸工具套装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救援</w:t>
            </w:r>
            <w:proofErr w:type="gramStart"/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钩</w:t>
            </w:r>
            <w:proofErr w:type="gramEnd"/>
          </w:p>
          <w:p w:rsidR="00B27A69" w:rsidRPr="00ED1A3D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ED1A3D">
              <w:rPr>
                <w:rFonts w:asciiTheme="majorEastAsia" w:eastAsiaTheme="majorEastAsia" w:hAnsiTheme="majorEastAsia" w:hint="eastAsia"/>
                <w:sz w:val="16"/>
                <w:szCs w:val="18"/>
              </w:rPr>
              <w:t>干粉灭火器</w:t>
            </w:r>
          </w:p>
          <w:p w:rsidR="00B27A69" w:rsidRPr="00B27A69" w:rsidRDefault="00B27A69" w:rsidP="00B27A69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ED1A3D">
              <w:rPr>
                <w:rFonts w:asciiTheme="majorEastAsia" w:eastAsiaTheme="majorEastAsia" w:hAnsiTheme="majorEastAsia" w:hint="eastAsia"/>
                <w:sz w:val="16"/>
                <w:szCs w:val="18"/>
              </w:rPr>
              <w:t>高压</w:t>
            </w:r>
            <w:r w:rsidRPr="00B27A69">
              <w:rPr>
                <w:rFonts w:asciiTheme="majorEastAsia" w:eastAsiaTheme="majorEastAsia" w:hAnsiTheme="majorEastAsia" w:hint="eastAsia"/>
                <w:sz w:val="16"/>
                <w:szCs w:val="18"/>
              </w:rPr>
              <w:t>警告标识</w:t>
            </w:r>
          </w:p>
        </w:tc>
      </w:tr>
      <w:tr w:rsidR="00085B74" w:rsidRPr="006C3C5F" w:rsidTr="00085B74">
        <w:tc>
          <w:tcPr>
            <w:tcW w:w="1526" w:type="dxa"/>
            <w:vMerge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085B74" w:rsidRDefault="00085B74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作业场所安全警示说明 </w:t>
            </w:r>
          </w:p>
        </w:tc>
        <w:tc>
          <w:tcPr>
            <w:tcW w:w="4262" w:type="dxa"/>
            <w:gridSpan w:val="2"/>
          </w:tcPr>
          <w:p w:rsidR="00085B74" w:rsidRPr="002C7A79" w:rsidRDefault="002C7A79" w:rsidP="002C7A79">
            <w:pPr>
              <w:pStyle w:val="a6"/>
              <w:numPr>
                <w:ilvl w:val="0"/>
                <w:numId w:val="2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2C7A79">
              <w:rPr>
                <w:rFonts w:asciiTheme="majorEastAsia" w:eastAsiaTheme="majorEastAsia" w:hAnsiTheme="majorEastAsia" w:hint="eastAsia"/>
                <w:sz w:val="16"/>
                <w:szCs w:val="18"/>
              </w:rPr>
              <w:t>明显位置放置高压警告牌</w:t>
            </w:r>
          </w:p>
          <w:p w:rsidR="002C7A79" w:rsidRPr="002C7A79" w:rsidRDefault="002C7A79" w:rsidP="002C7A79">
            <w:pPr>
              <w:pStyle w:val="a6"/>
              <w:numPr>
                <w:ilvl w:val="0"/>
                <w:numId w:val="2"/>
              </w:numPr>
              <w:ind w:firstLineChars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2C7A79">
              <w:rPr>
                <w:rFonts w:asciiTheme="majorEastAsia" w:eastAsiaTheme="majorEastAsia" w:hAnsiTheme="majorEastAsia" w:hint="eastAsia"/>
                <w:sz w:val="16"/>
                <w:szCs w:val="18"/>
              </w:rPr>
              <w:t>标记“高压危险、非专业人士禁止操作”</w:t>
            </w:r>
          </w:p>
        </w:tc>
      </w:tr>
      <w:tr w:rsidR="00085B74" w:rsidRPr="006C3C5F" w:rsidTr="00085B74">
        <w:tc>
          <w:tcPr>
            <w:tcW w:w="1526" w:type="dxa"/>
            <w:vMerge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085B74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拆卸注意事项等要求</w:t>
            </w:r>
          </w:p>
        </w:tc>
        <w:tc>
          <w:tcPr>
            <w:tcW w:w="4262" w:type="dxa"/>
            <w:gridSpan w:val="2"/>
          </w:tcPr>
          <w:p w:rsidR="00085B74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钥匙</w:t>
            </w:r>
            <w:r w:rsid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需</w:t>
            </w: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下电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穿好防护服、绝缘鞋，戴绝缘手套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lastRenderedPageBreak/>
              <w:t>拔掉维修开关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拆卸高压正负极插件、低压插件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拔掉液冷管，控出冷却液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拆卸上盖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proofErr w:type="gramStart"/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拆卸正</w:t>
            </w:r>
            <w:proofErr w:type="gramEnd"/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负极连接排</w:t>
            </w:r>
          </w:p>
          <w:p w:rsidR="0099237A" w:rsidRPr="0099237A" w:rsidRDefault="0099237A" w:rsidP="0099237A">
            <w:pPr>
              <w:pStyle w:val="a6"/>
              <w:numPr>
                <w:ilvl w:val="0"/>
                <w:numId w:val="3"/>
              </w:numPr>
              <w:ind w:firstLineChars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99237A">
              <w:rPr>
                <w:rFonts w:asciiTheme="majorEastAsia" w:eastAsiaTheme="majorEastAsia" w:hAnsiTheme="majorEastAsia" w:hint="eastAsia"/>
                <w:sz w:val="16"/>
                <w:szCs w:val="18"/>
              </w:rPr>
              <w:t>拆卸电池模组</w:t>
            </w:r>
          </w:p>
        </w:tc>
      </w:tr>
      <w:tr w:rsidR="00085B74" w:rsidRPr="006C3C5F" w:rsidTr="00085B74">
        <w:trPr>
          <w:trHeight w:val="762"/>
        </w:trPr>
        <w:tc>
          <w:tcPr>
            <w:tcW w:w="1526" w:type="dxa"/>
            <w:vMerge w:val="restart"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lastRenderedPageBreak/>
              <w:t>动力蓄电池拆卸</w:t>
            </w: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拆卸设备使用说明</w:t>
            </w:r>
          </w:p>
        </w:tc>
        <w:tc>
          <w:tcPr>
            <w:tcW w:w="4262" w:type="dxa"/>
            <w:gridSpan w:val="2"/>
          </w:tcPr>
          <w:p w:rsidR="00085B74" w:rsidRPr="001C1941" w:rsidRDefault="008B1284" w:rsidP="008B1284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通过遥控器控制吊装钩对电池包进行</w:t>
            </w:r>
            <w:r>
              <w:rPr>
                <w:rFonts w:asciiTheme="majorEastAsia" w:eastAsiaTheme="majorEastAsia" w:hAnsiTheme="majorEastAsia" w:hint="eastAsia"/>
                <w:sz w:val="16"/>
                <w:szCs w:val="18"/>
              </w:rPr>
              <w:t>前后左右及上下</w:t>
            </w: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移动</w:t>
            </w:r>
          </w:p>
        </w:tc>
      </w:tr>
      <w:tr w:rsidR="00085B74" w:rsidRPr="006C3C5F" w:rsidTr="00085B74">
        <w:tc>
          <w:tcPr>
            <w:tcW w:w="1526" w:type="dxa"/>
            <w:vMerge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特殊拆卸方法注意事项</w:t>
            </w:r>
          </w:p>
        </w:tc>
        <w:tc>
          <w:tcPr>
            <w:tcW w:w="4262" w:type="dxa"/>
            <w:gridSpan w:val="2"/>
          </w:tcPr>
          <w:p w:rsidR="00085B74" w:rsidRPr="008B1284" w:rsidRDefault="008B1284" w:rsidP="00085B74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无</w:t>
            </w:r>
          </w:p>
        </w:tc>
      </w:tr>
      <w:tr w:rsidR="00085B74" w:rsidRPr="006C3C5F" w:rsidTr="00085B74">
        <w:tc>
          <w:tcPr>
            <w:tcW w:w="1526" w:type="dxa"/>
            <w:vMerge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电池包拆卸前序步骤要求</w:t>
            </w:r>
          </w:p>
        </w:tc>
        <w:tc>
          <w:tcPr>
            <w:tcW w:w="4262" w:type="dxa"/>
            <w:gridSpan w:val="2"/>
          </w:tcPr>
          <w:p w:rsidR="00085B7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将整车置于空旷、通风、绝缘场地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钥匙下电断高压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穿好防护服、绝缘鞋，戴绝缘手套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打开电池</w:t>
            </w:r>
            <w:proofErr w:type="gramStart"/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仓盖</w:t>
            </w:r>
            <w:proofErr w:type="gramEnd"/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板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万用表测量确认无电压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拔掉维修开关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依次断开高压插件、低压通讯插件、液冷管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控出冷却液</w:t>
            </w:r>
          </w:p>
          <w:p w:rsidR="008B1284" w:rsidRPr="008B1284" w:rsidRDefault="008B1284" w:rsidP="008B1284">
            <w:pPr>
              <w:pStyle w:val="a6"/>
              <w:numPr>
                <w:ilvl w:val="0"/>
                <w:numId w:val="4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松脱固定螺栓</w:t>
            </w:r>
          </w:p>
        </w:tc>
      </w:tr>
      <w:tr w:rsidR="00085B74" w:rsidRPr="006C3C5F" w:rsidTr="00085B74">
        <w:tc>
          <w:tcPr>
            <w:tcW w:w="1526" w:type="dxa"/>
            <w:vMerge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拆卸时间记录</w:t>
            </w:r>
          </w:p>
        </w:tc>
        <w:tc>
          <w:tcPr>
            <w:tcW w:w="4262" w:type="dxa"/>
            <w:gridSpan w:val="2"/>
          </w:tcPr>
          <w:p w:rsidR="00085B74" w:rsidRPr="001C1941" w:rsidRDefault="008B1284" w:rsidP="00085B74">
            <w:pPr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8B1284">
              <w:rPr>
                <w:rFonts w:asciiTheme="majorEastAsia" w:eastAsiaTheme="majorEastAsia" w:hAnsiTheme="majorEastAsia" w:hint="eastAsia"/>
                <w:sz w:val="16"/>
                <w:szCs w:val="18"/>
              </w:rPr>
              <w:t>30min</w:t>
            </w:r>
          </w:p>
        </w:tc>
      </w:tr>
      <w:tr w:rsidR="00085B74" w:rsidRPr="006C3C5F" w:rsidTr="00085B74">
        <w:tc>
          <w:tcPr>
            <w:tcW w:w="1526" w:type="dxa"/>
            <w:vMerge/>
            <w:vAlign w:val="center"/>
          </w:tcPr>
          <w:p w:rsidR="00085B74" w:rsidRPr="006C3C5F" w:rsidRDefault="00085B74" w:rsidP="00085B74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F576EC" w:rsidP="001C1941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其</w:t>
            </w:r>
            <w:r w:rsidR="001C1941">
              <w:rPr>
                <w:rFonts w:asciiTheme="majorEastAsia" w:eastAsiaTheme="majorEastAsia" w:hAnsiTheme="majorEastAsia" w:hint="eastAsia"/>
                <w:sz w:val="18"/>
                <w:szCs w:val="18"/>
              </w:rPr>
              <w:t>他</w:t>
            </w:r>
          </w:p>
        </w:tc>
        <w:tc>
          <w:tcPr>
            <w:tcW w:w="4262" w:type="dxa"/>
            <w:gridSpan w:val="2"/>
          </w:tcPr>
          <w:p w:rsidR="00085B74" w:rsidRPr="00891DD7" w:rsidRDefault="008B1284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在高压系统上进行任何作业时，禁止对驱动系统的任何部件进行外部驱动；</w:t>
            </w:r>
          </w:p>
          <w:p w:rsidR="008B1284" w:rsidRPr="00891DD7" w:rsidRDefault="008B1284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在拔下后或插上前检查高压组件的所有插头插座的损坏情况</w:t>
            </w:r>
            <w:r w:rsidR="00891DD7"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；</w:t>
            </w:r>
          </w:p>
          <w:p w:rsidR="008B1284" w:rsidRPr="00891DD7" w:rsidRDefault="008B1284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禁止修理高压线及其相关</w:t>
            </w:r>
            <w:r w:rsidR="00891DD7"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配件，损坏时原则上必须完全更换；</w:t>
            </w:r>
          </w:p>
          <w:p w:rsidR="00891DD7" w:rsidRPr="00891DD7" w:rsidRDefault="00891DD7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不得弯曲或折弯高压线，必须更换被挤压的高压线；</w:t>
            </w:r>
          </w:p>
          <w:p w:rsidR="00891DD7" w:rsidRPr="00891DD7" w:rsidRDefault="00891DD7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必须遵守维修说明中规定的工作步骤；</w:t>
            </w:r>
          </w:p>
          <w:p w:rsidR="00891DD7" w:rsidRPr="00891DD7" w:rsidRDefault="00891DD7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必须使用定义的拧紧力矩紧固高压组件及其支架；</w:t>
            </w:r>
          </w:p>
          <w:p w:rsidR="00891DD7" w:rsidRPr="008B1284" w:rsidRDefault="00891DD7" w:rsidP="008B1284">
            <w:pPr>
              <w:pStyle w:val="a6"/>
              <w:numPr>
                <w:ilvl w:val="0"/>
                <w:numId w:val="5"/>
              </w:numPr>
              <w:ind w:firstLineChars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891DD7">
              <w:rPr>
                <w:rFonts w:asciiTheme="majorEastAsia" w:eastAsiaTheme="majorEastAsia" w:hAnsiTheme="majorEastAsia" w:hint="eastAsia"/>
                <w:sz w:val="16"/>
                <w:szCs w:val="18"/>
              </w:rPr>
              <w:t>拆卸下来的高压蓄电池单元必须安全妥善放置，以防滥用或损坏。</w:t>
            </w:r>
          </w:p>
        </w:tc>
      </w:tr>
      <w:tr w:rsidR="00085B74" w:rsidRPr="006C3C5F" w:rsidTr="00085B74">
        <w:tc>
          <w:tcPr>
            <w:tcW w:w="1526" w:type="dxa"/>
            <w:vMerge w:val="restart"/>
            <w:vAlign w:val="center"/>
          </w:tcPr>
          <w:p w:rsidR="00085B74" w:rsidRPr="006C3C5F" w:rsidRDefault="00F576EC" w:rsidP="001C1941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动力蓄电池</w:t>
            </w:r>
            <w:r w:rsidR="001C1941">
              <w:rPr>
                <w:rFonts w:asciiTheme="majorEastAsia" w:eastAsiaTheme="majorEastAsia" w:hAnsiTheme="majorEastAsia" w:hint="eastAsia"/>
                <w:sz w:val="18"/>
                <w:szCs w:val="18"/>
              </w:rPr>
              <w:t>贮存</w:t>
            </w: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电池包存储场地要求</w:t>
            </w:r>
          </w:p>
        </w:tc>
        <w:tc>
          <w:tcPr>
            <w:tcW w:w="4262" w:type="dxa"/>
            <w:gridSpan w:val="2"/>
          </w:tcPr>
          <w:p w:rsidR="00085B74" w:rsidRPr="003E7B3B" w:rsidRDefault="003E7B3B" w:rsidP="003E7B3B">
            <w:pPr>
              <w:pStyle w:val="a6"/>
              <w:numPr>
                <w:ilvl w:val="0"/>
                <w:numId w:val="6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禁止直接与地面接触存放；</w:t>
            </w:r>
          </w:p>
          <w:p w:rsidR="003E7B3B" w:rsidRPr="003E7B3B" w:rsidRDefault="003E7B3B" w:rsidP="003E7B3B">
            <w:pPr>
              <w:pStyle w:val="a6"/>
              <w:numPr>
                <w:ilvl w:val="0"/>
                <w:numId w:val="6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堆叠高度不得超过3层；</w:t>
            </w:r>
          </w:p>
          <w:p w:rsidR="003E7B3B" w:rsidRPr="003E7B3B" w:rsidRDefault="003E7B3B" w:rsidP="003E7B3B">
            <w:pPr>
              <w:pStyle w:val="a6"/>
              <w:numPr>
                <w:ilvl w:val="0"/>
                <w:numId w:val="6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保持地面平整、干燥；</w:t>
            </w:r>
          </w:p>
          <w:p w:rsidR="003E7B3B" w:rsidRPr="003E7B3B" w:rsidRDefault="003E7B3B" w:rsidP="003E7B3B">
            <w:pPr>
              <w:pStyle w:val="a6"/>
              <w:numPr>
                <w:ilvl w:val="0"/>
                <w:numId w:val="6"/>
              </w:numPr>
              <w:ind w:firstLineChars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与可燃物品隔离存放；</w:t>
            </w:r>
          </w:p>
        </w:tc>
      </w:tr>
      <w:tr w:rsidR="00085B74" w:rsidRPr="006C3C5F" w:rsidTr="006C3C5F">
        <w:tc>
          <w:tcPr>
            <w:tcW w:w="1526" w:type="dxa"/>
            <w:vMerge/>
          </w:tcPr>
          <w:p w:rsidR="00085B74" w:rsidRPr="006C3C5F" w:rsidRDefault="00085B74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存储环境要求</w:t>
            </w:r>
          </w:p>
        </w:tc>
        <w:tc>
          <w:tcPr>
            <w:tcW w:w="4262" w:type="dxa"/>
            <w:gridSpan w:val="2"/>
          </w:tcPr>
          <w:p w:rsidR="00085B74" w:rsidRPr="003E7B3B" w:rsidRDefault="003E7B3B" w:rsidP="003E7B3B">
            <w:pPr>
              <w:pStyle w:val="a6"/>
              <w:numPr>
                <w:ilvl w:val="0"/>
                <w:numId w:val="6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保持通风干燥；</w:t>
            </w:r>
          </w:p>
          <w:p w:rsidR="003E7B3B" w:rsidRPr="003E7B3B" w:rsidRDefault="003E7B3B" w:rsidP="003E7B3B">
            <w:pPr>
              <w:pStyle w:val="a6"/>
              <w:numPr>
                <w:ilvl w:val="0"/>
                <w:numId w:val="6"/>
              </w:numPr>
              <w:ind w:firstLineChars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存储温度保持在</w:t>
            </w:r>
            <w:r w:rsidRPr="003E7B3B">
              <w:rPr>
                <w:rFonts w:asciiTheme="majorEastAsia" w:eastAsiaTheme="majorEastAsia" w:hAnsiTheme="majorEastAsia"/>
                <w:sz w:val="16"/>
                <w:szCs w:val="18"/>
              </w:rPr>
              <w:t>-</w:t>
            </w: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2</w:t>
            </w:r>
            <w:r w:rsidRPr="003E7B3B">
              <w:rPr>
                <w:rFonts w:asciiTheme="majorEastAsia" w:eastAsiaTheme="majorEastAsia" w:hAnsiTheme="majorEastAsia"/>
                <w:sz w:val="16"/>
                <w:szCs w:val="18"/>
              </w:rPr>
              <w:t>0</w:t>
            </w: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℃</w:t>
            </w:r>
            <w:r w:rsidRPr="003E7B3B">
              <w:rPr>
                <w:rFonts w:asciiTheme="majorEastAsia" w:eastAsiaTheme="majorEastAsia" w:hAnsiTheme="majorEastAsia"/>
                <w:sz w:val="16"/>
                <w:szCs w:val="18"/>
              </w:rPr>
              <w:t>~4</w:t>
            </w: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5℃，</w:t>
            </w:r>
            <w:r w:rsidRPr="003E7B3B">
              <w:rPr>
                <w:rFonts w:asciiTheme="majorEastAsia" w:eastAsiaTheme="majorEastAsia" w:hAnsiTheme="majorEastAsia"/>
                <w:sz w:val="16"/>
                <w:szCs w:val="18"/>
              </w:rPr>
              <w:t>湿度</w:t>
            </w:r>
            <w:r w:rsidRPr="003E7B3B">
              <w:rPr>
                <w:rFonts w:asciiTheme="majorEastAsia" w:eastAsiaTheme="majorEastAsia" w:hAnsiTheme="majorEastAsia" w:hint="eastAsia"/>
                <w:sz w:val="16"/>
                <w:szCs w:val="18"/>
              </w:rPr>
              <w:t>10-85RH%</w:t>
            </w:r>
          </w:p>
        </w:tc>
      </w:tr>
      <w:tr w:rsidR="00085B74" w:rsidRPr="006C3C5F" w:rsidTr="006C3C5F">
        <w:tc>
          <w:tcPr>
            <w:tcW w:w="1526" w:type="dxa"/>
            <w:vMerge/>
          </w:tcPr>
          <w:p w:rsidR="00085B74" w:rsidRPr="006C3C5F" w:rsidRDefault="00085B74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085B74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存储时间要求</w:t>
            </w:r>
          </w:p>
        </w:tc>
        <w:tc>
          <w:tcPr>
            <w:tcW w:w="4262" w:type="dxa"/>
            <w:gridSpan w:val="2"/>
          </w:tcPr>
          <w:p w:rsidR="00085B74" w:rsidRPr="00CF34BA" w:rsidRDefault="003E7B3B" w:rsidP="00085B74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CF34BA">
              <w:rPr>
                <w:rFonts w:asciiTheme="majorEastAsia" w:eastAsiaTheme="majorEastAsia" w:hAnsiTheme="majorEastAsia" w:hint="eastAsia"/>
                <w:sz w:val="16"/>
                <w:szCs w:val="18"/>
              </w:rPr>
              <w:t>无</w:t>
            </w:r>
          </w:p>
        </w:tc>
      </w:tr>
      <w:tr w:rsidR="00F576EC" w:rsidRPr="006C3C5F" w:rsidTr="006C3C5F">
        <w:tc>
          <w:tcPr>
            <w:tcW w:w="1526" w:type="dxa"/>
            <w:vMerge/>
          </w:tcPr>
          <w:p w:rsidR="00F576EC" w:rsidRPr="006C3C5F" w:rsidRDefault="00F576EC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F576EC" w:rsidRPr="006C3C5F" w:rsidRDefault="00F576EC" w:rsidP="00F576EC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存储场地警示要求</w:t>
            </w:r>
          </w:p>
        </w:tc>
        <w:tc>
          <w:tcPr>
            <w:tcW w:w="4262" w:type="dxa"/>
            <w:gridSpan w:val="2"/>
          </w:tcPr>
          <w:p w:rsidR="00F576EC" w:rsidRPr="00CF34BA" w:rsidRDefault="003E7B3B" w:rsidP="00085B74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CF34BA">
              <w:rPr>
                <w:rFonts w:asciiTheme="majorEastAsia" w:eastAsiaTheme="majorEastAsia" w:hAnsiTheme="majorEastAsia" w:hint="eastAsia"/>
                <w:sz w:val="16"/>
                <w:szCs w:val="18"/>
              </w:rPr>
              <w:t>在高压电池储存区域需放置“高压危险”标识牌和“非专业人士请勿操作”警示牌</w:t>
            </w:r>
          </w:p>
        </w:tc>
      </w:tr>
      <w:tr w:rsidR="00F576EC" w:rsidRPr="006C3C5F" w:rsidTr="006C3C5F">
        <w:tc>
          <w:tcPr>
            <w:tcW w:w="1526" w:type="dxa"/>
            <w:vMerge/>
          </w:tcPr>
          <w:p w:rsidR="00F576EC" w:rsidRPr="006C3C5F" w:rsidRDefault="00F576EC" w:rsidP="006C3C5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734" w:type="dxa"/>
            <w:vAlign w:val="center"/>
          </w:tcPr>
          <w:p w:rsidR="00F576EC" w:rsidRPr="006C3C5F" w:rsidRDefault="00F576EC" w:rsidP="006C3C5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需特殊包装存储的电池包装要求</w:t>
            </w:r>
          </w:p>
        </w:tc>
        <w:tc>
          <w:tcPr>
            <w:tcW w:w="4262" w:type="dxa"/>
            <w:gridSpan w:val="2"/>
          </w:tcPr>
          <w:p w:rsidR="00F576EC" w:rsidRPr="00567D6C" w:rsidRDefault="00567D6C" w:rsidP="00085B74">
            <w:pPr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需特殊包装存储的电池需使用电池运输专用安全箱，并至少具有以下功能：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防爆、防水。防火、防漏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高密封性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lastRenderedPageBreak/>
              <w:t>防震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箱内具有烟雾感应器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观察窗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泄压阀</w:t>
            </w:r>
          </w:p>
          <w:p w:rsidR="00567D6C" w:rsidRPr="00567D6C" w:rsidRDefault="00567D6C" w:rsidP="00567D6C">
            <w:pPr>
              <w:pStyle w:val="a6"/>
              <w:numPr>
                <w:ilvl w:val="0"/>
                <w:numId w:val="8"/>
              </w:numPr>
              <w:ind w:firstLineChars="0"/>
              <w:jc w:val="left"/>
              <w:rPr>
                <w:rFonts w:asciiTheme="majorEastAsia" w:eastAsiaTheme="majorEastAsia" w:hAnsiTheme="majorEastAsia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电池固定装置</w:t>
            </w:r>
          </w:p>
          <w:p w:rsidR="00567D6C" w:rsidRPr="00567D6C" w:rsidRDefault="00567D6C" w:rsidP="00567D6C">
            <w:pPr>
              <w:pStyle w:val="a6"/>
              <w:ind w:left="360" w:firstLineChars="0" w:firstLine="0"/>
              <w:jc w:val="left"/>
              <w:rPr>
                <w:rFonts w:asciiTheme="majorEastAsia" w:eastAsiaTheme="majorEastAsia" w:hAnsiTheme="majorEastAsia"/>
                <w:color w:val="FF0000"/>
                <w:sz w:val="16"/>
                <w:szCs w:val="18"/>
              </w:rPr>
            </w:pPr>
            <w:r w:rsidRPr="00567D6C">
              <w:rPr>
                <w:rFonts w:asciiTheme="majorEastAsia" w:eastAsiaTheme="majorEastAsia" w:hAnsiTheme="majorEastAsia" w:hint="eastAsia"/>
                <w:sz w:val="16"/>
                <w:szCs w:val="18"/>
              </w:rPr>
              <w:t>在存储运输的过程中，严禁对高压蓄电池进行相关操作。</w:t>
            </w:r>
          </w:p>
        </w:tc>
      </w:tr>
    </w:tbl>
    <w:p w:rsidR="006C3C5F" w:rsidRDefault="006C3C5F" w:rsidP="006C3C5F">
      <w:pPr>
        <w:jc w:val="center"/>
        <w:rPr>
          <w:rFonts w:asciiTheme="majorEastAsia" w:eastAsiaTheme="majorEastAsia" w:hAnsiTheme="majorEastAsia"/>
          <w:sz w:val="18"/>
          <w:szCs w:val="18"/>
        </w:rPr>
      </w:pPr>
    </w:p>
    <w:p w:rsidR="00F576EC" w:rsidRPr="00AA408D" w:rsidRDefault="00F576EC" w:rsidP="00F576EC">
      <w:pPr>
        <w:jc w:val="left"/>
        <w:rPr>
          <w:rFonts w:asciiTheme="majorEastAsia" w:eastAsiaTheme="majorEastAsia" w:hAnsiTheme="majorEastAsia"/>
          <w:b/>
          <w:sz w:val="18"/>
          <w:szCs w:val="18"/>
        </w:rPr>
      </w:pPr>
      <w:r w:rsidRPr="00AA408D">
        <w:rPr>
          <w:rFonts w:asciiTheme="majorEastAsia" w:eastAsiaTheme="majorEastAsia" w:hAnsiTheme="majorEastAsia" w:hint="eastAsia"/>
          <w:b/>
          <w:sz w:val="18"/>
          <w:szCs w:val="18"/>
        </w:rPr>
        <w:t>编制说明 ：</w:t>
      </w:r>
    </w:p>
    <w:p w:rsidR="00AA408D" w:rsidRDefault="00F576EC" w:rsidP="00AA408D">
      <w:pPr>
        <w:spacing w:line="360" w:lineRule="auto"/>
        <w:ind w:leftChars="1" w:left="285" w:hangingChars="157" w:hanging="283"/>
        <w:jc w:val="left"/>
        <w:rPr>
          <w:rFonts w:asciiTheme="majorEastAsia" w:eastAsiaTheme="majorEastAsia" w:hAnsiTheme="majorEastAsia"/>
          <w:sz w:val="18"/>
          <w:szCs w:val="18"/>
        </w:rPr>
      </w:pPr>
      <w:r w:rsidRPr="00F576EC">
        <w:rPr>
          <w:rFonts w:asciiTheme="majorEastAsia" w:eastAsiaTheme="majorEastAsia" w:hAnsiTheme="majorEastAsia" w:hint="eastAsia"/>
          <w:sz w:val="18"/>
          <w:szCs w:val="18"/>
        </w:rPr>
        <w:t xml:space="preserve">1. 企业按照上述要求规范填写该表。 </w:t>
      </w:r>
    </w:p>
    <w:p w:rsidR="00AA408D" w:rsidRPr="00E20968" w:rsidRDefault="00F576EC" w:rsidP="00AA408D">
      <w:pPr>
        <w:spacing w:line="360" w:lineRule="auto"/>
        <w:ind w:leftChars="1" w:left="285" w:hangingChars="157" w:hanging="283"/>
        <w:jc w:val="left"/>
        <w:rPr>
          <w:rFonts w:asciiTheme="majorEastAsia" w:eastAsiaTheme="majorEastAsia" w:hAnsiTheme="majorEastAsia"/>
          <w:color w:val="FF0000"/>
          <w:sz w:val="18"/>
          <w:szCs w:val="18"/>
        </w:rPr>
      </w:pPr>
      <w:r w:rsidRPr="00E20968">
        <w:rPr>
          <w:rFonts w:asciiTheme="majorEastAsia" w:eastAsiaTheme="majorEastAsia" w:hAnsiTheme="majorEastAsia" w:hint="eastAsia"/>
          <w:color w:val="FF0000"/>
          <w:sz w:val="18"/>
          <w:szCs w:val="18"/>
        </w:rPr>
        <w:t xml:space="preserve">2. 同一规格的动力蓄电池如装配多个车型且拆卸流程一致，可在“ 车 辆型号 ”中注明适用的所有车辆型号。 </w:t>
      </w:r>
    </w:p>
    <w:p w:rsidR="00F576EC" w:rsidRPr="00F576EC" w:rsidRDefault="00F576EC" w:rsidP="00AA408D">
      <w:pPr>
        <w:spacing w:line="360" w:lineRule="auto"/>
        <w:ind w:leftChars="1" w:left="285" w:hangingChars="157" w:hanging="283"/>
        <w:jc w:val="left"/>
        <w:rPr>
          <w:rFonts w:asciiTheme="majorEastAsia" w:eastAsiaTheme="majorEastAsia" w:hAnsiTheme="majorEastAsia"/>
          <w:sz w:val="18"/>
          <w:szCs w:val="18"/>
        </w:rPr>
      </w:pPr>
      <w:r w:rsidRPr="00F576EC">
        <w:rPr>
          <w:rFonts w:asciiTheme="majorEastAsia" w:eastAsiaTheme="majorEastAsia" w:hAnsiTheme="majorEastAsia" w:hint="eastAsia"/>
          <w:sz w:val="18"/>
          <w:szCs w:val="18"/>
        </w:rPr>
        <w:t>3. 汽车生产企业在车型获得《公告》或进口新能源汽车获得强制性产品认证后 6个月内，完成动力蓄电池包拆卸信息表</w:t>
      </w:r>
      <w:r w:rsidR="00AA408D">
        <w:rPr>
          <w:rFonts w:asciiTheme="majorEastAsia" w:eastAsiaTheme="majorEastAsia" w:hAnsiTheme="majorEastAsia" w:hint="eastAsia"/>
          <w:sz w:val="18"/>
          <w:szCs w:val="18"/>
        </w:rPr>
        <w:t>并</w:t>
      </w:r>
      <w:r w:rsidRPr="00F576EC">
        <w:rPr>
          <w:rFonts w:asciiTheme="majorEastAsia" w:eastAsiaTheme="majorEastAsia" w:hAnsiTheme="majorEastAsia" w:hint="eastAsia"/>
          <w:sz w:val="18"/>
          <w:szCs w:val="18"/>
        </w:rPr>
        <w:t xml:space="preserve">发布并送至邮箱 </w:t>
      </w:r>
      <w:proofErr w:type="spellStart"/>
      <w:r w:rsidRPr="00F576EC">
        <w:rPr>
          <w:rFonts w:asciiTheme="majorEastAsia" w:eastAsiaTheme="majorEastAsia" w:hAnsiTheme="majorEastAsia" w:hint="eastAsia"/>
          <w:sz w:val="18"/>
          <w:szCs w:val="18"/>
        </w:rPr>
        <w:t>service@tbrservice@tbr</w:t>
      </w:r>
      <w:proofErr w:type="spellEnd"/>
      <w:r w:rsidRPr="00F576EC">
        <w:rPr>
          <w:rFonts w:asciiTheme="majorEastAsia" w:eastAsiaTheme="majorEastAsia" w:hAnsiTheme="majorEastAsia" w:hint="eastAsia"/>
          <w:sz w:val="18"/>
          <w:szCs w:val="18"/>
        </w:rPr>
        <w:t>存档 。</w:t>
      </w:r>
    </w:p>
    <w:p w:rsidR="00AA408D" w:rsidRDefault="00F576EC" w:rsidP="00AA408D">
      <w:pPr>
        <w:spacing w:line="360" w:lineRule="auto"/>
        <w:ind w:left="283" w:hangingChars="157" w:hanging="283"/>
        <w:jc w:val="left"/>
        <w:rPr>
          <w:rFonts w:asciiTheme="majorEastAsia" w:eastAsiaTheme="majorEastAsia" w:hAnsiTheme="majorEastAsia"/>
          <w:sz w:val="18"/>
          <w:szCs w:val="18"/>
        </w:rPr>
      </w:pPr>
      <w:r w:rsidRPr="00F576EC">
        <w:rPr>
          <w:rFonts w:asciiTheme="majorEastAsia" w:eastAsiaTheme="majorEastAsia" w:hAnsiTheme="majorEastAsia" w:hint="eastAsia"/>
          <w:sz w:val="18"/>
          <w:szCs w:val="18"/>
        </w:rPr>
        <w:t xml:space="preserve">4. M1 类汽车，可通过《拆解指导手册》直接发布 类汽车，但应至少包含 “动力蓄电池拆卸信息表”中的所有信息内容。 </w:t>
      </w:r>
    </w:p>
    <w:p w:rsidR="00E20968" w:rsidRDefault="00F576EC" w:rsidP="00AA408D">
      <w:pPr>
        <w:spacing w:line="360" w:lineRule="auto"/>
        <w:ind w:left="283" w:hangingChars="157" w:hanging="283"/>
        <w:jc w:val="left"/>
        <w:rPr>
          <w:rFonts w:asciiTheme="majorEastAsia" w:eastAsiaTheme="majorEastAsia" w:hAnsiTheme="majorEastAsia"/>
          <w:sz w:val="18"/>
          <w:szCs w:val="18"/>
        </w:rPr>
      </w:pPr>
      <w:r w:rsidRPr="00F576EC">
        <w:rPr>
          <w:rFonts w:asciiTheme="majorEastAsia" w:eastAsiaTheme="majorEastAsia" w:hAnsiTheme="majorEastAsia" w:hint="eastAsia"/>
          <w:sz w:val="18"/>
          <w:szCs w:val="18"/>
        </w:rPr>
        <w:t>5. 汽车生产企业应建立完善的拆卸信息推送机制，通过官网、第三</w:t>
      </w:r>
      <w:proofErr w:type="gramStart"/>
      <w:r w:rsidRPr="00F576EC">
        <w:rPr>
          <w:rFonts w:asciiTheme="majorEastAsia" w:eastAsiaTheme="majorEastAsia" w:hAnsiTheme="majorEastAsia" w:hint="eastAsia"/>
          <w:sz w:val="18"/>
          <w:szCs w:val="18"/>
        </w:rPr>
        <w:t>方行业</w:t>
      </w:r>
      <w:proofErr w:type="gramEnd"/>
      <w:r w:rsidRPr="00F576EC">
        <w:rPr>
          <w:rFonts w:asciiTheme="majorEastAsia" w:eastAsiaTheme="majorEastAsia" w:hAnsiTheme="majorEastAsia" w:hint="eastAsia"/>
          <w:sz w:val="18"/>
          <w:szCs w:val="18"/>
        </w:rPr>
        <w:t>平台等向国内报废汽车回收拆解企业推送信息，促进</w:t>
      </w:r>
      <w:proofErr w:type="gramStart"/>
      <w:r w:rsidRPr="00F576EC">
        <w:rPr>
          <w:rFonts w:asciiTheme="majorEastAsia" w:eastAsiaTheme="majorEastAsia" w:hAnsiTheme="majorEastAsia" w:hint="eastAsia"/>
          <w:sz w:val="18"/>
          <w:szCs w:val="18"/>
        </w:rPr>
        <w:t>动力蓄电池动力蓄电池</w:t>
      </w:r>
      <w:proofErr w:type="gramEnd"/>
      <w:r w:rsidRPr="00F576EC">
        <w:rPr>
          <w:rFonts w:asciiTheme="majorEastAsia" w:eastAsiaTheme="majorEastAsia" w:hAnsiTheme="majorEastAsia" w:hint="eastAsia"/>
          <w:sz w:val="18"/>
          <w:szCs w:val="18"/>
        </w:rPr>
        <w:t>动力蓄电池包（组）的规范拆卸。</w:t>
      </w:r>
    </w:p>
    <w:p w:rsidR="00E20968" w:rsidRPr="006C3C5F" w:rsidRDefault="00F576EC" w:rsidP="00E20968">
      <w:pPr>
        <w:spacing w:line="360" w:lineRule="auto"/>
        <w:ind w:left="283" w:hangingChars="157" w:hanging="283"/>
        <w:jc w:val="left"/>
        <w:rPr>
          <w:rFonts w:asciiTheme="majorEastAsia" w:eastAsiaTheme="majorEastAsia" w:hAnsiTheme="majorEastAsia"/>
          <w:sz w:val="18"/>
          <w:szCs w:val="18"/>
        </w:rPr>
      </w:pPr>
      <w:r w:rsidRPr="00F576EC">
        <w:rPr>
          <w:rFonts w:asciiTheme="majorEastAsia" w:eastAsiaTheme="majorEastAsia" w:hAnsiTheme="majorEastAsia" w:hint="eastAsia"/>
          <w:sz w:val="18"/>
          <w:szCs w:val="18"/>
        </w:rPr>
        <w:t>6. 鼓励汽车生产公开动力蓄电池</w:t>
      </w:r>
      <w:proofErr w:type="gramStart"/>
      <w:r w:rsidRPr="00F576EC">
        <w:rPr>
          <w:rFonts w:asciiTheme="majorEastAsia" w:eastAsiaTheme="majorEastAsia" w:hAnsiTheme="majorEastAsia" w:hint="eastAsia"/>
          <w:sz w:val="18"/>
          <w:szCs w:val="18"/>
        </w:rPr>
        <w:t>包实际</w:t>
      </w:r>
      <w:proofErr w:type="gramEnd"/>
      <w:r w:rsidRPr="00F576EC">
        <w:rPr>
          <w:rFonts w:asciiTheme="majorEastAsia" w:eastAsiaTheme="majorEastAsia" w:hAnsiTheme="majorEastAsia" w:hint="eastAsia"/>
          <w:sz w:val="18"/>
          <w:szCs w:val="18"/>
        </w:rPr>
        <w:t>拆卸的相关文件，</w:t>
      </w:r>
      <w:r w:rsidR="00AA408D">
        <w:rPr>
          <w:rFonts w:asciiTheme="majorEastAsia" w:eastAsiaTheme="majorEastAsia" w:hAnsiTheme="majorEastAsia" w:hint="eastAsia"/>
          <w:sz w:val="18"/>
          <w:szCs w:val="18"/>
        </w:rPr>
        <w:t>提升拆卸</w:t>
      </w:r>
      <w:r w:rsidRPr="00F576EC">
        <w:rPr>
          <w:rFonts w:asciiTheme="majorEastAsia" w:eastAsiaTheme="majorEastAsia" w:hAnsiTheme="majorEastAsia" w:hint="eastAsia"/>
          <w:sz w:val="18"/>
          <w:szCs w:val="18"/>
        </w:rPr>
        <w:t>文件，提升拆卸信息表的易读性。</w:t>
      </w:r>
    </w:p>
    <w:p w:rsidR="00F576EC" w:rsidRPr="006C3C5F" w:rsidRDefault="00F576EC" w:rsidP="00AA408D">
      <w:pPr>
        <w:spacing w:line="360" w:lineRule="auto"/>
        <w:ind w:leftChars="135" w:left="283"/>
        <w:jc w:val="left"/>
        <w:rPr>
          <w:rFonts w:asciiTheme="majorEastAsia" w:eastAsiaTheme="majorEastAsia" w:hAnsiTheme="majorEastAsia"/>
          <w:sz w:val="18"/>
          <w:szCs w:val="18"/>
        </w:rPr>
      </w:pPr>
    </w:p>
    <w:sectPr w:rsidR="00F576EC" w:rsidRPr="006C3C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ED2" w:rsidRDefault="005C1ED2" w:rsidP="001C1941">
      <w:r>
        <w:separator/>
      </w:r>
    </w:p>
  </w:endnote>
  <w:endnote w:type="continuationSeparator" w:id="0">
    <w:p w:rsidR="005C1ED2" w:rsidRDefault="005C1ED2" w:rsidP="001C1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Fang Song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ED2" w:rsidRDefault="005C1ED2" w:rsidP="001C1941">
      <w:r>
        <w:separator/>
      </w:r>
    </w:p>
  </w:footnote>
  <w:footnote w:type="continuationSeparator" w:id="0">
    <w:p w:rsidR="005C1ED2" w:rsidRDefault="005C1ED2" w:rsidP="001C1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501B2"/>
    <w:multiLevelType w:val="hybridMultilevel"/>
    <w:tmpl w:val="AC6410A4"/>
    <w:lvl w:ilvl="0" w:tplc="84D204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760FED"/>
    <w:multiLevelType w:val="hybridMultilevel"/>
    <w:tmpl w:val="ECF2A316"/>
    <w:lvl w:ilvl="0" w:tplc="FC284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B2800E6"/>
    <w:multiLevelType w:val="hybridMultilevel"/>
    <w:tmpl w:val="8284A6EA"/>
    <w:lvl w:ilvl="0" w:tplc="21783E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8D52F0A"/>
    <w:multiLevelType w:val="hybridMultilevel"/>
    <w:tmpl w:val="5CCA4C90"/>
    <w:lvl w:ilvl="0" w:tplc="B12464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CBF58AE"/>
    <w:multiLevelType w:val="hybridMultilevel"/>
    <w:tmpl w:val="25EAD8D0"/>
    <w:lvl w:ilvl="0" w:tplc="3FDC32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DEF5486"/>
    <w:multiLevelType w:val="hybridMultilevel"/>
    <w:tmpl w:val="F3A2416A"/>
    <w:lvl w:ilvl="0" w:tplc="379A7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B7D70F8"/>
    <w:multiLevelType w:val="hybridMultilevel"/>
    <w:tmpl w:val="FF50388E"/>
    <w:lvl w:ilvl="0" w:tplc="89D08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34700C"/>
    <w:multiLevelType w:val="hybridMultilevel"/>
    <w:tmpl w:val="D24AFCF4"/>
    <w:lvl w:ilvl="0" w:tplc="3A788C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5F"/>
    <w:rsid w:val="00085B74"/>
    <w:rsid w:val="00164CAA"/>
    <w:rsid w:val="001C1941"/>
    <w:rsid w:val="00216EBC"/>
    <w:rsid w:val="0028609A"/>
    <w:rsid w:val="002C7A79"/>
    <w:rsid w:val="002D7F5B"/>
    <w:rsid w:val="003130DB"/>
    <w:rsid w:val="003E7B3B"/>
    <w:rsid w:val="004C3115"/>
    <w:rsid w:val="0051792D"/>
    <w:rsid w:val="00567D6C"/>
    <w:rsid w:val="00596D10"/>
    <w:rsid w:val="005C1ED2"/>
    <w:rsid w:val="00616E1B"/>
    <w:rsid w:val="006B3535"/>
    <w:rsid w:val="006C3C5F"/>
    <w:rsid w:val="00772C97"/>
    <w:rsid w:val="00815CBA"/>
    <w:rsid w:val="0089147D"/>
    <w:rsid w:val="00891DD7"/>
    <w:rsid w:val="008B1284"/>
    <w:rsid w:val="00975C09"/>
    <w:rsid w:val="0099237A"/>
    <w:rsid w:val="00A37386"/>
    <w:rsid w:val="00AA408D"/>
    <w:rsid w:val="00B27A69"/>
    <w:rsid w:val="00C2086C"/>
    <w:rsid w:val="00C27A58"/>
    <w:rsid w:val="00C317AF"/>
    <w:rsid w:val="00CF34BA"/>
    <w:rsid w:val="00E20968"/>
    <w:rsid w:val="00EA055E"/>
    <w:rsid w:val="00ED1A3D"/>
    <w:rsid w:val="00F576EC"/>
    <w:rsid w:val="00FB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3C5F"/>
    <w:pPr>
      <w:widowControl w:val="0"/>
      <w:autoSpaceDE w:val="0"/>
      <w:autoSpaceDN w:val="0"/>
      <w:adjustRightInd w:val="0"/>
    </w:pPr>
    <w:rPr>
      <w:rFonts w:ascii="仿宋_GB2312" w:eastAsia="仿宋_GB2312" w:cs="仿宋_GB2312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C19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C194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C19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C1941"/>
    <w:rPr>
      <w:sz w:val="18"/>
      <w:szCs w:val="18"/>
    </w:rPr>
  </w:style>
  <w:style w:type="paragraph" w:styleId="a6">
    <w:name w:val="List Paragraph"/>
    <w:basedOn w:val="a"/>
    <w:uiPriority w:val="34"/>
    <w:qFormat/>
    <w:rsid w:val="00B27A6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16E1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16E1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3C5F"/>
    <w:pPr>
      <w:widowControl w:val="0"/>
      <w:autoSpaceDE w:val="0"/>
      <w:autoSpaceDN w:val="0"/>
      <w:adjustRightInd w:val="0"/>
    </w:pPr>
    <w:rPr>
      <w:rFonts w:ascii="仿宋_GB2312" w:eastAsia="仿宋_GB2312" w:cs="仿宋_GB2312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C19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C194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C19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C1941"/>
    <w:rPr>
      <w:sz w:val="18"/>
      <w:szCs w:val="18"/>
    </w:rPr>
  </w:style>
  <w:style w:type="paragraph" w:styleId="a6">
    <w:name w:val="List Paragraph"/>
    <w:basedOn w:val="a"/>
    <w:uiPriority w:val="34"/>
    <w:qFormat/>
    <w:rsid w:val="00B27A6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16E1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16E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JonMMx 2000</dc:creator>
  <cp:lastModifiedBy>JonMMx 2000</cp:lastModifiedBy>
  <cp:revision>2</cp:revision>
  <dcterms:created xsi:type="dcterms:W3CDTF">2020-04-15T08:14:00Z</dcterms:created>
  <dcterms:modified xsi:type="dcterms:W3CDTF">2020-04-15T08:14:00Z</dcterms:modified>
</cp:coreProperties>
</file>